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F8" w:rsidRPr="001168F8" w:rsidRDefault="001168F8" w:rsidP="001838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> </w:t>
      </w:r>
      <w:r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</w:p>
    <w:p w:rsidR="001168F8" w:rsidRPr="00183854" w:rsidRDefault="00AE091D" w:rsidP="00AE09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val="en-US" w:eastAsia="en-US"/>
        </w:rPr>
        <w:tab/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основу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члана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16.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став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1. </w:t>
      </w:r>
      <w:r w:rsidR="00EC0865">
        <w:rPr>
          <w:rFonts w:ascii="Arial" w:eastAsia="Times New Roman" w:hAnsi="Arial" w:cs="Arial"/>
          <w:lang w:val="en-US" w:eastAsia="en-US"/>
        </w:rPr>
        <w:t>Закона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заштити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(</w:t>
      </w:r>
      <w:r w:rsidR="00EC0865">
        <w:rPr>
          <w:rFonts w:ascii="Arial" w:eastAsia="Times New Roman" w:hAnsi="Arial" w:cs="Arial"/>
          <w:lang w:val="en-US" w:eastAsia="en-US"/>
        </w:rPr>
        <w:t>даље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  <w:r w:rsidR="00EC0865">
        <w:rPr>
          <w:rFonts w:ascii="Arial" w:eastAsia="Times New Roman" w:hAnsi="Arial" w:cs="Arial"/>
          <w:lang w:val="en-US" w:eastAsia="en-US"/>
        </w:rPr>
        <w:t>Закон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)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Правилника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начину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унутрашњег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начину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одређивања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овлашћеног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другим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питањима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значаја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више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десет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запослених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(</w:t>
      </w:r>
      <w:r w:rsidR="00EC0865">
        <w:rPr>
          <w:rFonts w:ascii="Arial" w:eastAsia="Times New Roman" w:hAnsi="Arial" w:cs="Arial"/>
          <w:lang w:val="en-US" w:eastAsia="en-US"/>
        </w:rPr>
        <w:t>даље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  <w:r w:rsidR="00EC0865">
        <w:rPr>
          <w:rFonts w:ascii="Arial" w:eastAsia="Times New Roman" w:hAnsi="Arial" w:cs="Arial"/>
          <w:lang w:val="en-US" w:eastAsia="en-US"/>
        </w:rPr>
        <w:t>Правилник</w:t>
      </w:r>
      <w:r w:rsidR="00EF6893">
        <w:rPr>
          <w:rFonts w:ascii="Arial" w:eastAsia="Times New Roman" w:hAnsi="Arial" w:cs="Arial"/>
          <w:lang w:val="en-US" w:eastAsia="en-US"/>
        </w:rPr>
        <w:t>)</w:t>
      </w:r>
      <w:r w:rsidR="00EF6893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 xml:space="preserve">и члана </w:t>
      </w:r>
      <w:r w:rsidR="00EF6893">
        <w:rPr>
          <w:rFonts w:ascii="Arial" w:eastAsia="Times New Roman" w:hAnsi="Arial" w:cs="Arial"/>
          <w:lang w:eastAsia="en-US"/>
        </w:rPr>
        <w:t xml:space="preserve">271. </w:t>
      </w:r>
      <w:r>
        <w:rPr>
          <w:rFonts w:ascii="Arial" w:eastAsia="Times New Roman" w:hAnsi="Arial" w:cs="Arial"/>
          <w:lang w:val="en-US" w:eastAsia="en-US"/>
        </w:rPr>
        <w:t>Статута</w:t>
      </w:r>
      <w:r w:rsidR="00183854">
        <w:rPr>
          <w:rFonts w:ascii="Arial" w:eastAsia="Times New Roman" w:hAnsi="Arial" w:cs="Arial"/>
          <w:lang w:eastAsia="en-US"/>
        </w:rPr>
        <w:t xml:space="preserve"> С</w:t>
      </w:r>
      <w:r>
        <w:rPr>
          <w:rFonts w:ascii="Arial" w:eastAsia="Times New Roman" w:hAnsi="Arial" w:cs="Arial"/>
          <w:lang w:eastAsia="en-US"/>
        </w:rPr>
        <w:t>Ш "</w:t>
      </w:r>
      <w:r w:rsidR="00183854">
        <w:rPr>
          <w:rFonts w:ascii="Arial" w:eastAsia="Times New Roman" w:hAnsi="Arial" w:cs="Arial"/>
          <w:lang w:eastAsia="en-US"/>
        </w:rPr>
        <w:t>Свети Ахилије</w:t>
      </w:r>
      <w:r>
        <w:rPr>
          <w:rFonts w:ascii="Arial" w:eastAsia="Times New Roman" w:hAnsi="Arial" w:cs="Arial"/>
          <w:lang w:eastAsia="en-US"/>
        </w:rPr>
        <w:t xml:space="preserve">" Ариље, Школски одбор на седници одржаној дана </w:t>
      </w:r>
      <w:r w:rsidR="00D176C8">
        <w:rPr>
          <w:rFonts w:ascii="Arial" w:eastAsia="Times New Roman" w:hAnsi="Arial" w:cs="Arial"/>
          <w:lang w:eastAsia="en-US"/>
        </w:rPr>
        <w:t>15.12.</w:t>
      </w:r>
      <w:r>
        <w:rPr>
          <w:rFonts w:ascii="Arial" w:eastAsia="Times New Roman" w:hAnsi="Arial" w:cs="Arial"/>
          <w:lang w:eastAsia="en-US"/>
        </w:rPr>
        <w:t>2015.године</w:t>
      </w:r>
      <w:r w:rsidR="00183854">
        <w:rPr>
          <w:rFonts w:ascii="Arial" w:eastAsia="Times New Roman" w:hAnsi="Arial" w:cs="Arial"/>
          <w:lang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доноси</w:t>
      </w:r>
    </w:p>
    <w:p w:rsidR="001168F8" w:rsidRPr="00EC0865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en-US" w:eastAsia="en-US"/>
        </w:rPr>
      </w:pPr>
      <w:r w:rsidRPr="00EC0865">
        <w:rPr>
          <w:rFonts w:ascii="Arial" w:eastAsia="Times New Roman" w:hAnsi="Arial" w:cs="Arial"/>
          <w:b/>
          <w:lang w:val="en-US" w:eastAsia="en-US"/>
        </w:rPr>
        <w:t>ПРАВИЛНИК</w:t>
      </w:r>
      <w:r w:rsidR="001168F8" w:rsidRPr="00EC0865">
        <w:rPr>
          <w:rFonts w:ascii="Arial" w:eastAsia="Times New Roman" w:hAnsi="Arial" w:cs="Arial"/>
          <w:b/>
          <w:lang w:val="en-US" w:eastAsia="en-US"/>
        </w:rPr>
        <w:t xml:space="preserve"> </w:t>
      </w:r>
      <w:r w:rsidRPr="00EC0865">
        <w:rPr>
          <w:rFonts w:ascii="Arial" w:eastAsia="Times New Roman" w:hAnsi="Arial" w:cs="Arial"/>
          <w:b/>
          <w:lang w:val="en-US" w:eastAsia="en-US"/>
        </w:rPr>
        <w:t>О</w:t>
      </w:r>
      <w:r w:rsidR="001168F8" w:rsidRPr="00EC0865">
        <w:rPr>
          <w:rFonts w:ascii="Arial" w:eastAsia="Times New Roman" w:hAnsi="Arial" w:cs="Arial"/>
          <w:b/>
          <w:lang w:val="en-US" w:eastAsia="en-US"/>
        </w:rPr>
        <w:t xml:space="preserve"> </w:t>
      </w:r>
      <w:r w:rsidRPr="00EC0865">
        <w:rPr>
          <w:rFonts w:ascii="Arial" w:eastAsia="Times New Roman" w:hAnsi="Arial" w:cs="Arial"/>
          <w:b/>
          <w:lang w:val="en-US" w:eastAsia="en-US"/>
        </w:rPr>
        <w:t>ПОСТУПКУ</w:t>
      </w:r>
      <w:r w:rsidR="001168F8" w:rsidRPr="00EC0865">
        <w:rPr>
          <w:rFonts w:ascii="Arial" w:eastAsia="Times New Roman" w:hAnsi="Arial" w:cs="Arial"/>
          <w:b/>
          <w:lang w:val="en-US" w:eastAsia="en-US"/>
        </w:rPr>
        <w:t xml:space="preserve"> </w:t>
      </w:r>
      <w:r w:rsidRPr="00EC0865">
        <w:rPr>
          <w:rFonts w:ascii="Arial" w:eastAsia="Times New Roman" w:hAnsi="Arial" w:cs="Arial"/>
          <w:b/>
          <w:lang w:val="en-US" w:eastAsia="en-US"/>
        </w:rPr>
        <w:t>УНУТРАШЊЕГ</w:t>
      </w:r>
      <w:r w:rsidR="001168F8" w:rsidRPr="00EC0865">
        <w:rPr>
          <w:rFonts w:ascii="Arial" w:eastAsia="Times New Roman" w:hAnsi="Arial" w:cs="Arial"/>
          <w:b/>
          <w:lang w:val="en-US" w:eastAsia="en-US"/>
        </w:rPr>
        <w:t xml:space="preserve"> </w:t>
      </w:r>
      <w:r w:rsidRPr="00EC0865">
        <w:rPr>
          <w:rFonts w:ascii="Arial" w:eastAsia="Times New Roman" w:hAnsi="Arial" w:cs="Arial"/>
          <w:b/>
          <w:lang w:val="en-US" w:eastAsia="en-US"/>
        </w:rPr>
        <w:t>УЗБУЊИВАЊА</w:t>
      </w:r>
      <w:r w:rsidR="001168F8" w:rsidRPr="00EC0865">
        <w:rPr>
          <w:rFonts w:ascii="Arial" w:eastAsia="Times New Roman" w:hAnsi="Arial" w:cs="Arial"/>
          <w:b/>
          <w:lang w:val="en-US" w:eastAsia="en-US"/>
        </w:rPr>
        <w:t xml:space="preserve"> </w:t>
      </w:r>
    </w:p>
    <w:p w:rsidR="001168F8" w:rsidRPr="001168F8" w:rsidRDefault="00EC0865" w:rsidP="001168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US"/>
        </w:rPr>
      </w:pPr>
      <w:bookmarkStart w:id="0" w:name="str_1"/>
      <w:bookmarkEnd w:id="0"/>
      <w:r>
        <w:rPr>
          <w:rFonts w:ascii="Arial" w:eastAsia="Times New Roman" w:hAnsi="Arial" w:cs="Arial"/>
          <w:sz w:val="28"/>
          <w:szCs w:val="28"/>
          <w:lang w:val="en-US" w:eastAsia="en-US"/>
        </w:rPr>
        <w:t>Уводна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одредба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Овим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правилником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уређује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поступак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унутрашњег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послодавца</w:t>
      </w:r>
      <w:r w:rsidR="00183854">
        <w:rPr>
          <w:rFonts w:ascii="Arial" w:eastAsia="Times New Roman" w:hAnsi="Arial" w:cs="Arial"/>
          <w:lang w:eastAsia="en-US"/>
        </w:rPr>
        <w:t xml:space="preserve"> С</w:t>
      </w:r>
      <w:r w:rsidR="00D950F2">
        <w:rPr>
          <w:rFonts w:ascii="Arial" w:eastAsia="Times New Roman" w:hAnsi="Arial" w:cs="Arial"/>
          <w:lang w:eastAsia="en-US"/>
        </w:rPr>
        <w:t>Ш</w:t>
      </w:r>
      <w:r w:rsidR="00183854">
        <w:rPr>
          <w:rFonts w:ascii="Arial" w:eastAsia="Times New Roman" w:hAnsi="Arial" w:cs="Arial"/>
          <w:lang w:eastAsia="en-US"/>
        </w:rPr>
        <w:t xml:space="preserve"> </w:t>
      </w:r>
      <w:r w:rsidR="00D950F2">
        <w:rPr>
          <w:rFonts w:ascii="Arial" w:eastAsia="Times New Roman" w:hAnsi="Arial" w:cs="Arial"/>
          <w:lang w:eastAsia="en-US"/>
        </w:rPr>
        <w:t>"</w:t>
      </w:r>
      <w:r w:rsidR="00183854">
        <w:rPr>
          <w:rFonts w:ascii="Arial" w:eastAsia="Times New Roman" w:hAnsi="Arial" w:cs="Arial"/>
          <w:lang w:eastAsia="en-US"/>
        </w:rPr>
        <w:t>Свети Ахилије</w:t>
      </w:r>
      <w:r w:rsidR="00D950F2">
        <w:rPr>
          <w:rFonts w:ascii="Arial" w:eastAsia="Times New Roman" w:hAnsi="Arial" w:cs="Arial"/>
          <w:lang w:eastAsia="en-US"/>
        </w:rPr>
        <w:t>" Ариље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складу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одредбама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Закона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Правилника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US"/>
        </w:rPr>
      </w:pPr>
      <w:bookmarkStart w:id="1" w:name="str_2"/>
      <w:bookmarkEnd w:id="1"/>
      <w:r>
        <w:rPr>
          <w:rFonts w:ascii="Arial" w:eastAsia="Times New Roman" w:hAnsi="Arial" w:cs="Arial"/>
          <w:sz w:val="28"/>
          <w:szCs w:val="28"/>
          <w:lang w:val="en-US" w:eastAsia="en-US"/>
        </w:rPr>
        <w:t>Значење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појединих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појмова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2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>1) "</w:t>
      </w:r>
      <w:r w:rsidR="00EC0865">
        <w:rPr>
          <w:rFonts w:ascii="Arial" w:eastAsia="Times New Roman" w:hAnsi="Arial" w:cs="Arial"/>
          <w:lang w:val="en-US" w:eastAsia="en-US"/>
        </w:rPr>
        <w:t>Узбуњивање</w:t>
      </w:r>
      <w:r w:rsidRPr="001168F8">
        <w:rPr>
          <w:rFonts w:ascii="Arial" w:eastAsia="Times New Roman" w:hAnsi="Arial" w:cs="Arial"/>
          <w:lang w:val="en-US" w:eastAsia="en-US"/>
        </w:rPr>
        <w:t xml:space="preserve">" </w:t>
      </w:r>
      <w:r w:rsidR="00EC0865">
        <w:rPr>
          <w:rFonts w:ascii="Arial" w:eastAsia="Times New Roman" w:hAnsi="Arial" w:cs="Arial"/>
          <w:lang w:val="en-US" w:eastAsia="en-US"/>
        </w:rPr>
        <w:t>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откривање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садржи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податке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кршењу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прописа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кршењу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људских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права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вршењу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јавног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противно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сврси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због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поверено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опасности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живот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јавно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здравље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безбедност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животну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средину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као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спречавања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штете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великих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размера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Информација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може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садржи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потпис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узбуњивача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податке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узбуњивачу</w:t>
      </w:r>
      <w:r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Послодавац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овлашћени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орган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дужни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поступају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анонимним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обавештењима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информацијом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оквиру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својих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овлашћења</w:t>
      </w:r>
      <w:r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>2) "</w:t>
      </w:r>
      <w:r w:rsidR="00EC0865">
        <w:rPr>
          <w:rFonts w:ascii="Arial" w:eastAsia="Times New Roman" w:hAnsi="Arial" w:cs="Arial"/>
          <w:lang w:val="en-US" w:eastAsia="en-US"/>
        </w:rPr>
        <w:t>Узбуњивач</w:t>
      </w:r>
      <w:r w:rsidRPr="001168F8">
        <w:rPr>
          <w:rFonts w:ascii="Arial" w:eastAsia="Times New Roman" w:hAnsi="Arial" w:cs="Arial"/>
          <w:lang w:val="en-US" w:eastAsia="en-US"/>
        </w:rPr>
        <w:t xml:space="preserve">" </w:t>
      </w:r>
      <w:r w:rsidR="00EC0865">
        <w:rPr>
          <w:rFonts w:ascii="Arial" w:eastAsia="Times New Roman" w:hAnsi="Arial" w:cs="Arial"/>
          <w:lang w:val="en-US" w:eastAsia="en-US"/>
        </w:rPr>
        <w:t>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физичко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изврши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својим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радним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ангажовањем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поступком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запошљавања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коришћењем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услуга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државних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других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органа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носилаца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јавних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јавних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служби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пословном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сарадњом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правом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власништва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привредном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друштву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>3) "</w:t>
      </w:r>
      <w:r w:rsidR="00EC0865">
        <w:rPr>
          <w:rFonts w:ascii="Arial" w:eastAsia="Times New Roman" w:hAnsi="Arial" w:cs="Arial"/>
          <w:lang w:val="en-US" w:eastAsia="en-US"/>
        </w:rPr>
        <w:t>Унутрашње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</w:t>
      </w:r>
      <w:r w:rsidRPr="001168F8">
        <w:rPr>
          <w:rFonts w:ascii="Arial" w:eastAsia="Times New Roman" w:hAnsi="Arial" w:cs="Arial"/>
          <w:lang w:val="en-US" w:eastAsia="en-US"/>
        </w:rPr>
        <w:t xml:space="preserve">" </w:t>
      </w:r>
      <w:r w:rsidR="00EC0865">
        <w:rPr>
          <w:rFonts w:ascii="Arial" w:eastAsia="Times New Roman" w:hAnsi="Arial" w:cs="Arial"/>
          <w:lang w:val="en-US" w:eastAsia="en-US"/>
        </w:rPr>
        <w:t>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откривање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послодавцу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US"/>
        </w:rPr>
      </w:pPr>
      <w:bookmarkStart w:id="2" w:name="str_3"/>
      <w:bookmarkEnd w:id="2"/>
      <w:r>
        <w:rPr>
          <w:rFonts w:ascii="Arial" w:eastAsia="Times New Roman" w:hAnsi="Arial" w:cs="Arial"/>
          <w:sz w:val="28"/>
          <w:szCs w:val="28"/>
          <w:lang w:val="en-US" w:eastAsia="en-US"/>
        </w:rPr>
        <w:t>Поступак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унутрашњег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узбуњивања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</w:p>
    <w:p w:rsidR="001168F8" w:rsidRPr="001168F8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bookmarkStart w:id="3" w:name="str_4"/>
      <w:bookmarkEnd w:id="3"/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Покретање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3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Поступак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унутрашњег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започиње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достављањем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односно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вођење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Достављање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врши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вођење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Достављање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врши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писмено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или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усмено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bookmarkStart w:id="4" w:name="str_5"/>
      <w:bookmarkEnd w:id="4"/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lastRenderedPageBreak/>
        <w:t>Достављање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4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Писмено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достављање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учинити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непосредном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предајом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писмена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обичном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или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препорученом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пошиљком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електронском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поштом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е</w:t>
      </w:r>
      <w:r w:rsidR="00183854">
        <w:rPr>
          <w:rFonts w:ascii="Arial" w:eastAsia="Times New Roman" w:hAnsi="Arial" w:cs="Arial"/>
          <w:lang w:eastAsia="en-US"/>
        </w:rPr>
        <w:t>-</w:t>
      </w:r>
      <w:r>
        <w:rPr>
          <w:rFonts w:ascii="Arial" w:eastAsia="Times New Roman" w:hAnsi="Arial" w:cs="Arial"/>
          <w:lang w:val="en-US" w:eastAsia="en-US"/>
        </w:rPr>
        <w:t>маил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вођење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уколико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техничке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могућности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поднесак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упућен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електронском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поштом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време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подношења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сматра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време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назначено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потврди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електронске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поште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складу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Законом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Уколико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достављање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писмена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врши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обичном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или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препорученом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пошиљком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односно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електронском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поштом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издаје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потврда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случају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датум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препоручене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пошиљке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наводи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датум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предаје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пошиљке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обичне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пошиљке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датум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пошиљке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послодавца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Обичне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препоручене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пошиљке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означено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упућују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вођење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или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видљиво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омоту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отвори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само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вођење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6A298B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</w:pPr>
      <w:r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>Потврда</w:t>
      </w:r>
      <w:r w:rsidR="001168F8"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 xml:space="preserve"> </w:t>
      </w:r>
      <w:r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>о</w:t>
      </w:r>
      <w:r w:rsidR="001168F8"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 xml:space="preserve"> </w:t>
      </w:r>
      <w:r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>пријему</w:t>
      </w:r>
      <w:r w:rsidR="001168F8"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 xml:space="preserve"> </w:t>
      </w:r>
      <w:r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>информације</w:t>
      </w:r>
      <w:r w:rsidR="001168F8"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5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Уколико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достављање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врши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непосредном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предајом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писмена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или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усмено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саставља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потврда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приликом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писмена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односно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приликом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узимања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усмене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изјаве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Потврда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треба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следеће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r w:rsidR="00183854">
        <w:rPr>
          <w:rFonts w:ascii="Arial" w:eastAsia="Times New Roman" w:hAnsi="Arial" w:cs="Arial"/>
          <w:lang w:eastAsia="en-US"/>
        </w:rPr>
        <w:t xml:space="preserve">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кратак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опис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чињеничног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стања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>2)</w:t>
      </w:r>
      <w:r w:rsidR="00183854">
        <w:rPr>
          <w:rFonts w:ascii="Arial" w:eastAsia="Times New Roman" w:hAnsi="Arial" w:cs="Arial"/>
          <w:lang w:eastAsia="en-US"/>
        </w:rPr>
        <w:t xml:space="preserve">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време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место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начин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достављања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>3)</w:t>
      </w:r>
      <w:r w:rsidR="00183854">
        <w:rPr>
          <w:rFonts w:ascii="Arial" w:eastAsia="Times New Roman" w:hAnsi="Arial" w:cs="Arial"/>
          <w:lang w:eastAsia="en-US"/>
        </w:rPr>
        <w:t xml:space="preserve"> 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број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опис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прилога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поднетих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узбуњивању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4)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податке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томе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узбуњивач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жели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подаци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његовом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идентитету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буду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откривени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5) </w:t>
      </w:r>
      <w:r w:rsidR="00183854">
        <w:rPr>
          <w:rFonts w:ascii="Arial" w:eastAsia="Times New Roman" w:hAnsi="Arial" w:cs="Arial"/>
          <w:lang w:eastAsia="en-US"/>
        </w:rPr>
        <w:t xml:space="preserve">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податке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послодавцу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6) </w:t>
      </w:r>
      <w:r w:rsidR="00183854">
        <w:rPr>
          <w:rFonts w:ascii="Arial" w:eastAsia="Times New Roman" w:hAnsi="Arial" w:cs="Arial"/>
          <w:lang w:eastAsia="en-US"/>
        </w:rPr>
        <w:t xml:space="preserve">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печат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7)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потпис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пријем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вођење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поступка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lastRenderedPageBreak/>
        <w:t>Потврда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садржати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потпис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уколико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жели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6A298B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</w:pPr>
      <w:r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>Записник</w:t>
      </w:r>
      <w:r w:rsidR="001168F8"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 xml:space="preserve"> </w:t>
      </w:r>
      <w:r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>о</w:t>
      </w:r>
      <w:r w:rsidR="001168F8"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 xml:space="preserve"> </w:t>
      </w:r>
      <w:r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>усмено</w:t>
      </w:r>
      <w:r w:rsidR="001168F8"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 xml:space="preserve"> </w:t>
      </w:r>
      <w:r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>достављеној</w:t>
      </w:r>
      <w:r w:rsidR="001168F8"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 xml:space="preserve"> </w:t>
      </w:r>
      <w:r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>информацији</w:t>
      </w:r>
      <w:r w:rsidR="001168F8" w:rsidRPr="006A298B">
        <w:rPr>
          <w:rFonts w:ascii="Arial" w:eastAsia="Times New Roman" w:hAnsi="Arial" w:cs="Arial"/>
          <w:b/>
          <w:i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6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Усмено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достављање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врши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усмено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записник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Такав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записник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податке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саставља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записник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време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место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састављања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3)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податке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присутним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лицима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4) </w:t>
      </w:r>
      <w:r w:rsidR="00EC0865">
        <w:rPr>
          <w:rFonts w:ascii="Arial" w:eastAsia="Times New Roman" w:hAnsi="Arial" w:cs="Arial"/>
          <w:lang w:val="en-US" w:eastAsia="en-US"/>
        </w:rPr>
        <w:t>опис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чињеничног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стања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податке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времену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месту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начину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кршења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прописа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области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односа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безбедности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здравља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раду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људских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права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запослених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опасностима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њихов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живот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здравље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општу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безбедност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животну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средину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указивање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могућност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настанка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штете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великих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размера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друго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5)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примедбе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узбуњивача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садржај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записника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његову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изјаву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никаквих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примедби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записник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потпуности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слаже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његовом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садржином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6)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потпис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пријем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вођење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поступка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7)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печат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послодавца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bookmarkStart w:id="5" w:name="str_6"/>
      <w:bookmarkEnd w:id="5"/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Поступање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по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7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вођење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изјаве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информацијама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обавести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узбуњивача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својим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правима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прописаним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Законом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нарочито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мора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откривати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свој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идентитет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односно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мора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потписати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записник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потврду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пријему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поучи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узбуњивача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своје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под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пуном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материјалном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кривичном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одговорношћу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те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давање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лажног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изказа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представља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кривично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дело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предвиђено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одредбама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Кривичног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законика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8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случају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анонимних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обавештења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поступа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складу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Законом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Послодавац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</w:t>
      </w:r>
      <w:r w:rsidR="00183854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сме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предузимати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циљу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откривања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идентитета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анонимног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83854" w:rsidRPr="00183854" w:rsidRDefault="00183854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US"/>
        </w:rPr>
      </w:pP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lastRenderedPageBreak/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9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Након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послодавац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дужан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њој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без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одлагања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најкасније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року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15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циљу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провере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предузимају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одговарајуће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обавештава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послодавац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уколико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могуће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основу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расположивих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података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Послодавац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обавезује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предузме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све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расположиве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циљу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утврђивања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отклањања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неправилности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указаних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обустави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све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утврђене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отклони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њене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последице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10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Приликом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вођења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унутрашњег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води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поступак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узимати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изјаве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других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циљу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провере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саставља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записник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Такав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записник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податке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саставља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записник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време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место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састављања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3)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податке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присутним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лицима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>4)</w:t>
      </w:r>
      <w:r w:rsidR="00183854">
        <w:rPr>
          <w:rFonts w:ascii="Arial" w:eastAsia="Times New Roman" w:hAnsi="Arial" w:cs="Arial"/>
          <w:lang w:eastAsia="en-US"/>
        </w:rPr>
        <w:t xml:space="preserve">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опис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утврђеног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чињеничног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стања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поводом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5)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примедбе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присутног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садржај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записника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његову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изјаву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никаквих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примедби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записник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потпуности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слаже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његовом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садржином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6)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потпис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присутних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пријем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вођење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поступка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7)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печат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послодавца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bookmarkStart w:id="6" w:name="str_7"/>
      <w:bookmarkEnd w:id="6"/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Информисање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11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захтев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послодавац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дужан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пружи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обавештења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току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радњама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предузетим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омогући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изврши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увид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списе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предмета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присуствује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радњама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поступку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Послодавац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дужан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обавести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исходу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његовом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окончању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року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15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окончања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12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По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окончању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саставља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извештај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предузетим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радњама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поступку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lastRenderedPageBreak/>
        <w:t xml:space="preserve">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предлаже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мере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отклањања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уочених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неправилности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последица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штетне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насталих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bookmarkStart w:id="7" w:name="str_8"/>
      <w:bookmarkEnd w:id="7"/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Извештај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предузетим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радњама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13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Извештај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предузетим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радњама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члана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12.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en-US"/>
        </w:rPr>
        <w:t>тачка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1) </w:t>
      </w:r>
      <w:r>
        <w:rPr>
          <w:rFonts w:ascii="Arial" w:eastAsia="Times New Roman" w:hAnsi="Arial" w:cs="Arial"/>
          <w:lang w:val="en-US" w:eastAsia="en-US"/>
        </w:rPr>
        <w:t>овог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правилника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доставља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1) </w:t>
      </w:r>
      <w:r>
        <w:rPr>
          <w:rFonts w:ascii="Arial" w:eastAsia="Times New Roman" w:hAnsi="Arial" w:cs="Arial"/>
          <w:lang w:val="en-US" w:eastAsia="en-US"/>
        </w:rPr>
        <w:t>послодавцу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2) </w:t>
      </w:r>
      <w:r>
        <w:rPr>
          <w:rFonts w:ascii="Arial" w:eastAsia="Times New Roman" w:hAnsi="Arial" w:cs="Arial"/>
          <w:lang w:val="en-US" w:eastAsia="en-US"/>
        </w:rPr>
        <w:t>узбуњивачу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Извештај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предузетим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радњама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треба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време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место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начин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пријема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радње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након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тога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предузете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циљу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провере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3)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која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обавештена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радњама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предузетим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циљу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провере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навођење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датума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начин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њиховог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обавештавања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4)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шта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утврђено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поступку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информацији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уз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навођење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конкретног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чињеничног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стања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утврђене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неправилности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штетне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као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њихов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опис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као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такве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изазвале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штетне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последице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5)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потпис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пријем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вођење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поступка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6)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печат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послодавца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14 </w:t>
      </w:r>
    </w:p>
    <w:p w:rsidR="001168F8" w:rsidRPr="00D950F2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изјаснити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извештају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предузетим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радњама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року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D950F2">
        <w:rPr>
          <w:rFonts w:ascii="Arial" w:eastAsia="Times New Roman" w:hAnsi="Arial" w:cs="Arial"/>
          <w:lang w:eastAsia="en-US"/>
        </w:rPr>
        <w:t>15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D950F2">
        <w:rPr>
          <w:rFonts w:ascii="Arial" w:eastAsia="Times New Roman" w:hAnsi="Arial" w:cs="Arial"/>
          <w:lang w:eastAsia="en-US"/>
        </w:rPr>
        <w:t>.</w:t>
      </w:r>
      <w:proofErr w:type="gramEnd"/>
    </w:p>
    <w:p w:rsidR="001168F8" w:rsidRPr="001168F8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bookmarkStart w:id="8" w:name="str_9"/>
      <w:bookmarkEnd w:id="8"/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Предлагање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мера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15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основу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поднетог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извештаја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вођење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предлаже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циљу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отклањања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утврђених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неправилности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начин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отклањања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последица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насталих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року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D950F2">
        <w:rPr>
          <w:rFonts w:ascii="Arial" w:eastAsia="Times New Roman" w:hAnsi="Arial" w:cs="Arial"/>
          <w:lang w:eastAsia="en-US"/>
        </w:rPr>
        <w:t>15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достављања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извештаја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узбуњивачу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Ради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отклањања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уочених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неправилности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последица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настале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могу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одговарајуће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основу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извештаја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става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1.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en-US"/>
        </w:rPr>
        <w:t>овог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члана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доноси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Предлог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Предлог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отклањања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неправилности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последица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насталих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унутрашњим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обавезно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податке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саставља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записник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lastRenderedPageBreak/>
        <w:t xml:space="preserve">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време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место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састављања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3)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навођење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детаљан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опис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неправилности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штетних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последица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утврђених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извештајем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4)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конкретне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мере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предлажу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отклањања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наведених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неправилности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последица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штетних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насталих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утврђених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извештајем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као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рокови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њихово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извршење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5)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образложење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због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чега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баш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тим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предложеним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мерама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отклањају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утврђене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неправилности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последице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штетне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настале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6)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име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овлашћеног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пријем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вођење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поступка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унутрашњим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7)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печат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послодавца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bookmarkStart w:id="9" w:name="str_10"/>
      <w:bookmarkEnd w:id="9"/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Право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заштиту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16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право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складу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законом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изврши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код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послодавца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овлашћеног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органа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јавности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начин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прописан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законом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открије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садржи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податке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кршењу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прописа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др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у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року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једне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године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сазнања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извршену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због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врши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најкасније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року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десет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година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извршења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те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радње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3)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ако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би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тренутку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узбуњивања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основу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расположивих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података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истинитост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информације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поверовало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просечним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знањем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искуством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као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узбуњивач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17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Право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имају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повезана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Повезано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право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учини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вероватним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њему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предузета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због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повезаности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узбуњивачем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18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тражи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право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учини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вероватним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њему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предузета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због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тражења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података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19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личности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односно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основу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открити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идентитет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осим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сагласи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откривањем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података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складу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законом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уређује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података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личности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Свако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сазна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става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1.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en-US"/>
        </w:rPr>
        <w:t>овог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члана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дужно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податке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lastRenderedPageBreak/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приликом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обавести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његов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идентитет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бити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откривен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надлежном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органу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без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откривања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идентитета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би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било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могуће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поступање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органа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га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обавести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мерама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учесника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кривичном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току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неопходно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открије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идентитет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пријем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томе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пре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откривања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идентитета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обавести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Подаци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става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1.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en-US"/>
        </w:rPr>
        <w:t>овог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члана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смеју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саопштити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указује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посебним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законом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другачије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прописано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20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Забрањена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злоупотреба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Злоупотребу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врши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достави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знало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није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истинита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поред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захтева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поступање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вези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информацијом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којом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врши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узбуњивање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тражи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противправну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корист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bookmarkStart w:id="10" w:name="str_11"/>
      <w:bookmarkEnd w:id="10"/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Узбуњивање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су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садржани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тајни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подаци</w:t>
      </w:r>
      <w:r w:rsidR="001168F8" w:rsidRPr="001168F8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21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Информација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податке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тајним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подацима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става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1.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en-US"/>
        </w:rPr>
        <w:t>овог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члана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сматрају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подаци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складу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прописима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података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претходно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означени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садржани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подаци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дужан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прво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обрати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односи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информација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подноси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руководиоцу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послодавца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случају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послодавац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року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15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поступио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којој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садржани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подаци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односно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одговорио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или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одговарајуће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из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своје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надлежности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обратити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органу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Изузетно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става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3.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en-US"/>
        </w:rPr>
        <w:t>овог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члана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случају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односи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руководиоца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послодавца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информација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подноси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органу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садржани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подаци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може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узбунити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јавност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законом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другачије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одређено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Default="00EC0865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информацији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садржани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подаци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друга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лица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дужни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придржавају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општих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посебних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података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прописаних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законом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уређује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тајност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података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6A298B" w:rsidRDefault="006A298B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US"/>
        </w:rPr>
      </w:pPr>
    </w:p>
    <w:p w:rsidR="006A298B" w:rsidRPr="006A298B" w:rsidRDefault="006A298B" w:rsidP="00E557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US"/>
        </w:rPr>
      </w:pPr>
    </w:p>
    <w:p w:rsidR="001168F8" w:rsidRPr="001168F8" w:rsidRDefault="00EC0865" w:rsidP="001168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US"/>
        </w:rPr>
      </w:pPr>
      <w:bookmarkStart w:id="11" w:name="str_12"/>
      <w:bookmarkEnd w:id="11"/>
      <w:r>
        <w:rPr>
          <w:rFonts w:ascii="Arial" w:eastAsia="Times New Roman" w:hAnsi="Arial" w:cs="Arial"/>
          <w:sz w:val="28"/>
          <w:szCs w:val="28"/>
          <w:lang w:val="en-US" w:eastAsia="en-US"/>
        </w:rPr>
        <w:lastRenderedPageBreak/>
        <w:t>Забрана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стављања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неповољнији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положај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накнада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штете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22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Послодавац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дужан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оквиру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својих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овлашћења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заштити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као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предузме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неопходне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мере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обустављања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отклањања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последица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радње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Послодавац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сме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чињењем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или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нечињењем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стави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узбуњивача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неповољнији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положај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нарочито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ако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неповољнији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положај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односи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: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запошљавање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стицање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својства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приправника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волонтера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3)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рад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ван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односа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4)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образовање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оспособљавање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стручно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усавршавање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5)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напредовање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послу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оцењивање</w:t>
      </w:r>
      <w:r w:rsidRPr="001168F8">
        <w:rPr>
          <w:rFonts w:ascii="Arial" w:eastAsia="Times New Roman" w:hAnsi="Arial" w:cs="Arial"/>
          <w:lang w:val="en-US" w:eastAsia="en-US"/>
        </w:rPr>
        <w:t xml:space="preserve">, </w:t>
      </w:r>
      <w:r w:rsidR="00EC0865">
        <w:rPr>
          <w:rFonts w:ascii="Arial" w:eastAsia="Times New Roman" w:hAnsi="Arial" w:cs="Arial"/>
          <w:lang w:val="en-US" w:eastAsia="en-US"/>
        </w:rPr>
        <w:t>стицање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губитак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звања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6)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дисциплинске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мере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казне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7)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услове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8)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престанак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односа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9)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зараду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друге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накнаде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из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радног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односа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10)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учешће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добити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послодавца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11)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исплату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награде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отпремнине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12)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распоређивање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премештај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друго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радно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место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13)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непредузимање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мера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заштите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због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узнемиравања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од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стране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других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лица</w:t>
      </w:r>
      <w:r w:rsidRPr="001168F8">
        <w:rPr>
          <w:rFonts w:ascii="Arial" w:eastAsia="Times New Roman" w:hAnsi="Arial" w:cs="Arial"/>
          <w:lang w:val="en-US" w:eastAsia="en-US"/>
        </w:rPr>
        <w:t xml:space="preserve">;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14) </w:t>
      </w:r>
      <w:proofErr w:type="gramStart"/>
      <w:r w:rsidR="00EC0865">
        <w:rPr>
          <w:rFonts w:ascii="Arial" w:eastAsia="Times New Roman" w:hAnsi="Arial" w:cs="Arial"/>
          <w:lang w:val="en-US" w:eastAsia="en-US"/>
        </w:rPr>
        <w:t>упућивање</w:t>
      </w:r>
      <w:proofErr w:type="gramEnd"/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обавезне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здравствене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прегледе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или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упућивање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на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прегледе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ради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оцене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радне</w:t>
      </w:r>
      <w:r w:rsidRPr="001168F8">
        <w:rPr>
          <w:rFonts w:ascii="Arial" w:eastAsia="Times New Roman" w:hAnsi="Arial" w:cs="Arial"/>
          <w:lang w:val="en-US" w:eastAsia="en-US"/>
        </w:rPr>
        <w:t xml:space="preserve"> </w:t>
      </w:r>
      <w:r w:rsidR="00EC0865">
        <w:rPr>
          <w:rFonts w:ascii="Arial" w:eastAsia="Times New Roman" w:hAnsi="Arial" w:cs="Arial"/>
          <w:lang w:val="en-US" w:eastAsia="en-US"/>
        </w:rPr>
        <w:t>способности</w:t>
      </w:r>
      <w:r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23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Забрањено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предузимати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радње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случајевима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наношења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због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право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накнаду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складу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законом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који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уређује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облигационе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односе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US"/>
        </w:rPr>
      </w:pPr>
      <w:bookmarkStart w:id="12" w:name="str_13"/>
      <w:bookmarkEnd w:id="12"/>
      <w:r>
        <w:rPr>
          <w:rFonts w:ascii="Arial" w:eastAsia="Times New Roman" w:hAnsi="Arial" w:cs="Arial"/>
          <w:sz w:val="28"/>
          <w:szCs w:val="28"/>
          <w:lang w:val="en-US" w:eastAsia="en-US"/>
        </w:rPr>
        <w:t>Судска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заштита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24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t>Узбуњивач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коме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предузета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има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право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судску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заштиту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proofErr w:type="gramStart"/>
      <w:r>
        <w:rPr>
          <w:rFonts w:ascii="Arial" w:eastAsia="Times New Roman" w:hAnsi="Arial" w:cs="Arial"/>
          <w:lang w:val="en-US" w:eastAsia="en-US"/>
        </w:rPr>
        <w:lastRenderedPageBreak/>
        <w:t>Судска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остварује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подношењем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тужбе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заштиту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вези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узбуњивањем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надлежном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суду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року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шест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месеци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сазнања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за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предузету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односно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три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године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када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је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штетна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радња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предузета</w:t>
      </w:r>
      <w:r w:rsidR="001168F8" w:rsidRPr="001168F8">
        <w:rPr>
          <w:rFonts w:ascii="Arial" w:eastAsia="Times New Roman" w:hAnsi="Arial" w:cs="Arial"/>
          <w:lang w:val="en-US" w:eastAsia="en-US"/>
        </w:rPr>
        <w:t>.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</w:p>
    <w:p w:rsidR="001168F8" w:rsidRPr="001168F8" w:rsidRDefault="00EC0865" w:rsidP="001168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US"/>
        </w:rPr>
      </w:pPr>
      <w:bookmarkStart w:id="13" w:name="str_14"/>
      <w:bookmarkEnd w:id="13"/>
      <w:r>
        <w:rPr>
          <w:rFonts w:ascii="Arial" w:eastAsia="Times New Roman" w:hAnsi="Arial" w:cs="Arial"/>
          <w:sz w:val="28"/>
          <w:szCs w:val="28"/>
          <w:lang w:val="en-US" w:eastAsia="en-US"/>
        </w:rPr>
        <w:t>Завршна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одредба</w:t>
      </w:r>
      <w:r w:rsidR="001168F8" w:rsidRPr="001168F8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r>
        <w:rPr>
          <w:rFonts w:ascii="Arial" w:eastAsia="Times New Roman" w:hAnsi="Arial" w:cs="Arial"/>
          <w:b/>
          <w:bCs/>
          <w:lang w:val="en-US" w:eastAsia="en-US"/>
        </w:rPr>
        <w:t>Члан</w:t>
      </w:r>
      <w:r w:rsidR="001168F8" w:rsidRPr="001168F8">
        <w:rPr>
          <w:rFonts w:ascii="Arial" w:eastAsia="Times New Roman" w:hAnsi="Arial" w:cs="Arial"/>
          <w:b/>
          <w:bCs/>
          <w:lang w:val="en-US" w:eastAsia="en-US"/>
        </w:rPr>
        <w:t xml:space="preserve"> 25 </w:t>
      </w:r>
    </w:p>
    <w:p w:rsidR="001168F8" w:rsidRPr="001168F8" w:rsidRDefault="00EC0865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Овај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правилник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објавити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proofErr w:type="gramStart"/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 </w:t>
      </w:r>
      <w:r>
        <w:rPr>
          <w:rFonts w:ascii="Arial" w:eastAsia="Times New Roman" w:hAnsi="Arial" w:cs="Arial"/>
          <w:lang w:val="en-US" w:eastAsia="en-US"/>
        </w:rPr>
        <w:t>интернет</w:t>
      </w:r>
      <w:proofErr w:type="gramEnd"/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страници</w:t>
      </w:r>
      <w:r w:rsidR="006A298B">
        <w:rPr>
          <w:rFonts w:ascii="Arial" w:eastAsia="Times New Roman" w:hAnsi="Arial" w:cs="Arial"/>
          <w:lang w:eastAsia="en-US"/>
        </w:rPr>
        <w:t xml:space="preserve"> Школе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, </w:t>
      </w:r>
      <w:r>
        <w:rPr>
          <w:rFonts w:ascii="Arial" w:eastAsia="Times New Roman" w:hAnsi="Arial" w:cs="Arial"/>
          <w:lang w:val="en-US" w:eastAsia="en-US"/>
        </w:rPr>
        <w:t>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ступа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снагу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осмог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од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дана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>објављивања</w:t>
      </w:r>
      <w:r w:rsidR="001168F8" w:rsidRPr="001168F8">
        <w:rPr>
          <w:rFonts w:ascii="Arial" w:eastAsia="Times New Roman" w:hAnsi="Arial" w:cs="Arial"/>
          <w:lang w:val="en-US" w:eastAsia="en-US"/>
        </w:rPr>
        <w:t xml:space="preserve">.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  </w:t>
      </w:r>
    </w:p>
    <w:p w:rsidR="001168F8" w:rsidRPr="001168F8" w:rsidRDefault="001168F8" w:rsidP="001168F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US"/>
        </w:rPr>
      </w:pPr>
      <w:r w:rsidRPr="001168F8">
        <w:rPr>
          <w:rFonts w:ascii="Arial" w:eastAsia="Times New Roman" w:hAnsi="Arial" w:cs="Arial"/>
          <w:lang w:val="en-US" w:eastAsia="en-US"/>
        </w:rPr>
        <w:t xml:space="preserve">  </w:t>
      </w:r>
    </w:p>
    <w:p w:rsidR="006A298B" w:rsidRPr="006A298B" w:rsidRDefault="003C7417" w:rsidP="006A298B">
      <w:pPr>
        <w:tabs>
          <w:tab w:val="left" w:pos="5490"/>
        </w:tabs>
        <w:rPr>
          <w:b/>
          <w:sz w:val="24"/>
          <w:szCs w:val="24"/>
        </w:rPr>
      </w:pPr>
      <w:r w:rsidRPr="001168F8">
        <w:t xml:space="preserve"> </w:t>
      </w:r>
      <w:r w:rsidR="006A298B">
        <w:tab/>
      </w:r>
      <w:r w:rsidR="006A298B" w:rsidRPr="006A298B">
        <w:rPr>
          <w:b/>
          <w:sz w:val="24"/>
          <w:szCs w:val="24"/>
        </w:rPr>
        <w:t>Председник Школског одбора</w:t>
      </w:r>
    </w:p>
    <w:p w:rsidR="006A298B" w:rsidRPr="006A298B" w:rsidRDefault="006A298B" w:rsidP="006A298B">
      <w:pPr>
        <w:tabs>
          <w:tab w:val="left" w:pos="5490"/>
        </w:tabs>
        <w:rPr>
          <w:sz w:val="24"/>
          <w:szCs w:val="24"/>
        </w:rPr>
      </w:pPr>
      <w:r w:rsidRPr="006A298B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6A298B">
        <w:rPr>
          <w:sz w:val="24"/>
          <w:szCs w:val="24"/>
        </w:rPr>
        <w:t>Братислав Ђорђевић</w:t>
      </w:r>
    </w:p>
    <w:sectPr w:rsidR="006A298B" w:rsidRPr="006A298B" w:rsidSect="001204A7">
      <w:pgSz w:w="11906" w:h="16838"/>
      <w:pgMar w:top="709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B7"/>
    <w:multiLevelType w:val="hybridMultilevel"/>
    <w:tmpl w:val="FA82FA6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3243"/>
    <w:multiLevelType w:val="hybridMultilevel"/>
    <w:tmpl w:val="039278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E4A7D"/>
    <w:multiLevelType w:val="hybridMultilevel"/>
    <w:tmpl w:val="B464173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0679B"/>
    <w:multiLevelType w:val="hybridMultilevel"/>
    <w:tmpl w:val="CCE4FD0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E6100"/>
    <w:multiLevelType w:val="hybridMultilevel"/>
    <w:tmpl w:val="0CD6E06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87352"/>
    <w:multiLevelType w:val="hybridMultilevel"/>
    <w:tmpl w:val="BFA24F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>
    <w:useFELayout/>
  </w:compat>
  <w:rsids>
    <w:rsidRoot w:val="0042212C"/>
    <w:rsid w:val="001111A6"/>
    <w:rsid w:val="001168F8"/>
    <w:rsid w:val="001204A7"/>
    <w:rsid w:val="00134F48"/>
    <w:rsid w:val="00183854"/>
    <w:rsid w:val="00231E6F"/>
    <w:rsid w:val="00355CE4"/>
    <w:rsid w:val="003C52C7"/>
    <w:rsid w:val="003C7417"/>
    <w:rsid w:val="00413925"/>
    <w:rsid w:val="00415A5E"/>
    <w:rsid w:val="0042212C"/>
    <w:rsid w:val="004E531F"/>
    <w:rsid w:val="00552111"/>
    <w:rsid w:val="00607154"/>
    <w:rsid w:val="0062281F"/>
    <w:rsid w:val="00642F7B"/>
    <w:rsid w:val="00654318"/>
    <w:rsid w:val="00684816"/>
    <w:rsid w:val="006A298B"/>
    <w:rsid w:val="006B0F21"/>
    <w:rsid w:val="006F36C0"/>
    <w:rsid w:val="008C29EC"/>
    <w:rsid w:val="008F155B"/>
    <w:rsid w:val="00920566"/>
    <w:rsid w:val="009F05C2"/>
    <w:rsid w:val="00A060AF"/>
    <w:rsid w:val="00A6676C"/>
    <w:rsid w:val="00AE091D"/>
    <w:rsid w:val="00B511DE"/>
    <w:rsid w:val="00B83D8E"/>
    <w:rsid w:val="00CC2197"/>
    <w:rsid w:val="00D04CB9"/>
    <w:rsid w:val="00D176C8"/>
    <w:rsid w:val="00D950F2"/>
    <w:rsid w:val="00E55781"/>
    <w:rsid w:val="00EA59F8"/>
    <w:rsid w:val="00EB49B9"/>
    <w:rsid w:val="00EC0865"/>
    <w:rsid w:val="00E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25"/>
  </w:style>
  <w:style w:type="paragraph" w:styleId="Heading4">
    <w:name w:val="heading 4"/>
    <w:basedOn w:val="Normal"/>
    <w:link w:val="Heading4Char"/>
    <w:uiPriority w:val="9"/>
    <w:qFormat/>
    <w:rsid w:val="003C74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C7417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lan">
    <w:name w:val="clan"/>
    <w:basedOn w:val="Normal"/>
    <w:rsid w:val="003C741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normal0">
    <w:name w:val="normal"/>
    <w:basedOn w:val="Normal"/>
    <w:rsid w:val="003C7417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normaluvuceni">
    <w:name w:val="normal_uvuceni"/>
    <w:basedOn w:val="Normal"/>
    <w:rsid w:val="003C7417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val="en-US" w:eastAsia="en-US"/>
    </w:rPr>
  </w:style>
  <w:style w:type="paragraph" w:customStyle="1" w:styleId="podnaslovpropisa">
    <w:name w:val="podnaslovpropisa"/>
    <w:basedOn w:val="Normal"/>
    <w:rsid w:val="003C741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en-US" w:eastAsia="en-US"/>
    </w:rPr>
  </w:style>
  <w:style w:type="paragraph" w:customStyle="1" w:styleId="normalprored">
    <w:name w:val="normalprored"/>
    <w:basedOn w:val="Normal"/>
    <w:rsid w:val="003C7417"/>
    <w:pPr>
      <w:spacing w:after="0" w:line="240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wyq060---pododeljak">
    <w:name w:val="wyq060---pododeljak"/>
    <w:basedOn w:val="Normal"/>
    <w:rsid w:val="003C7417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en-US" w:eastAsia="en-US"/>
    </w:rPr>
  </w:style>
  <w:style w:type="paragraph" w:customStyle="1" w:styleId="wyq110---naslov-clana">
    <w:name w:val="wyq110---naslov-clana"/>
    <w:basedOn w:val="Normal"/>
    <w:rsid w:val="003C741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character" w:customStyle="1" w:styleId="stepen1">
    <w:name w:val="stepen1"/>
    <w:basedOn w:val="DefaultParagraphFont"/>
    <w:rsid w:val="003C7417"/>
    <w:rPr>
      <w:sz w:val="15"/>
      <w:szCs w:val="15"/>
      <w:vertAlign w:val="superscript"/>
    </w:rPr>
  </w:style>
  <w:style w:type="paragraph" w:customStyle="1" w:styleId="naslov1">
    <w:name w:val="naslov1"/>
    <w:basedOn w:val="Normal"/>
    <w:rsid w:val="001168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normalboldcentar">
    <w:name w:val="normalboldcentar"/>
    <w:basedOn w:val="Normal"/>
    <w:rsid w:val="001168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wyq090---pododsek">
    <w:name w:val="wyq090---pododsek"/>
    <w:basedOn w:val="Normal"/>
    <w:rsid w:val="001168F8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val="en-US" w:eastAsia="en-US"/>
    </w:rPr>
  </w:style>
  <w:style w:type="paragraph" w:customStyle="1" w:styleId="wyq120---podnaslov-clana">
    <w:name w:val="wyq120---podnaslov-clana"/>
    <w:basedOn w:val="Normal"/>
    <w:rsid w:val="001168F8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160F-A067-45BC-A339-364C28E0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5</cp:revision>
  <cp:lastPrinted>2015-12-10T09:12:00Z</cp:lastPrinted>
  <dcterms:created xsi:type="dcterms:W3CDTF">2015-12-10T07:49:00Z</dcterms:created>
  <dcterms:modified xsi:type="dcterms:W3CDTF">2015-12-16T11:07:00Z</dcterms:modified>
</cp:coreProperties>
</file>